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3A96">
        <w:rPr>
          <w:rFonts w:ascii="Tahoma" w:eastAsia="Times New Roman" w:hAnsi="Tahoma" w:cs="Tahoma"/>
          <w:sz w:val="20"/>
          <w:szCs w:val="20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83A96">
        <w:rPr>
          <w:rFonts w:ascii="Tahoma" w:eastAsia="Times New Roman" w:hAnsi="Tahoma" w:cs="Tahoma"/>
          <w:sz w:val="20"/>
          <w:szCs w:val="20"/>
        </w:rPr>
        <w:t xml:space="preserve">                        </w:t>
      </w:r>
    </w:p>
    <w:tbl>
      <w:tblPr>
        <w:tblW w:w="14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</w:tblGrid>
      <w:tr w:rsidR="001D0399" w:rsidRPr="00083A96" w:rsidTr="001D0399"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Основная  образовательная программа начального общего образования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Основная  образовательная программа основного общего образования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Федеральные государственные образовательные стандарты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Учебные программы по элективным курсам предпрофильной подготовки    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Образовательные программы дополнительного образования детей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Учебный план</w:t>
            </w:r>
          </w:p>
        </w:tc>
      </w:tr>
      <w:tr w:rsidR="001D0399" w:rsidRPr="00083A96" w:rsidTr="001D0399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Номенклатура дел образовательного учреждения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Алфавитная книга записи обучающихся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Личные дела обучающихся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Протоколы заседаний педагогических советов и документы к ним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Годовой календарный учебный график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Годовой план работы образовательного учреждения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Классные журналы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Журналы учета дополнительных занятий с обучающимися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Журнал учета пропущенных и замещенных уроков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Расписание основных учебных занятий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Расписание дополнительных занятий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«Положение о внутришкольном контроле» - локальный акт, регламентирующий осуществление внутришкольного контроля,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план внутришкольного контроля, аналитические материалы по итогам внутришкольного контроля.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D0399" w:rsidRPr="00083A96" w:rsidTr="001D0399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результаты освоения обучающимися образовательных программ,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индивидуальные достижений обучающихся,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наличие личностных достижения обучающихся,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1D0399" w:rsidRPr="00083A96" w:rsidTr="001D0399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 Договор на медицинское обслуживание обучающихся 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Акт готовности образовательного учреждения к новому учебному году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Пожарная декларация образовательного учреждения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Паспорт безопасности образовательного учреждения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Паспорт антитеррористической защищенности образовательного учреждения</w:t>
            </w:r>
          </w:p>
        </w:tc>
      </w:tr>
      <w:tr w:rsidR="001D0399" w:rsidRPr="00083A96" w:rsidTr="001D0399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Штатное расписание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Тарификационный список педагогических работников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График прохождения курсов повышения квалификации педагогических работников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1D0399" w:rsidRPr="00083A96" w:rsidTr="001D0399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1D0399" w:rsidRPr="00083A96" w:rsidTr="001D0399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– методическое оснащение </w:t>
            </w: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образовательного процесса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Список учебников в соответствии с утвержденными федеральными перечнями учебников, </w:t>
            </w: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Перечень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</w:tr>
      <w:tr w:rsidR="001D0399" w:rsidRPr="00083A96" w:rsidTr="001D0399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Информационно - методическое обеспечение образовательного процесса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 xml:space="preserve">- наличие методической темы образовательного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учреждени</w:t>
            </w:r>
            <w:proofErr w:type="spellEnd"/>
          </w:p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Наличие Публичных докладов в образовательном учреждении</w:t>
            </w:r>
          </w:p>
        </w:tc>
      </w:tr>
      <w:tr w:rsidR="001D0399" w:rsidRPr="00083A96" w:rsidTr="001D03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</w:tr>
      <w:tr w:rsidR="001D0399" w:rsidRPr="00083A96" w:rsidTr="001D0399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399" w:rsidRPr="00083A96" w:rsidRDefault="001D0399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</w:rPr>
              <w:t>Журнал учёта обращений граждан</w:t>
            </w: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83A96">
        <w:rPr>
          <w:rFonts w:ascii="Tahoma" w:eastAsia="Times New Roman" w:hAnsi="Tahoma" w:cs="Tahoma"/>
          <w:sz w:val="20"/>
          <w:szCs w:val="20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6"/>
    <w:rsid w:val="00083A96"/>
    <w:rsid w:val="001D0399"/>
    <w:rsid w:val="007F774B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user</cp:lastModifiedBy>
  <cp:revision>2</cp:revision>
  <dcterms:created xsi:type="dcterms:W3CDTF">2021-06-14T14:50:00Z</dcterms:created>
  <dcterms:modified xsi:type="dcterms:W3CDTF">2021-06-14T14:50:00Z</dcterms:modified>
</cp:coreProperties>
</file>